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DE4" w:rsidRDefault="00121DE4" w:rsidP="00121DE4">
      <w:pPr>
        <w:pStyle w:val="Nadpis1"/>
        <w:numPr>
          <w:ilvl w:val="0"/>
          <w:numId w:val="0"/>
        </w:numPr>
      </w:pPr>
      <w:bookmarkStart w:id="0" w:name="_Toc389822531"/>
      <w:bookmarkStart w:id="1" w:name="_GoBack"/>
      <w:bookmarkEnd w:id="1"/>
      <w:r>
        <w:t>Příloha č. 2: Příslušné orgány a subjekty</w:t>
      </w:r>
    </w:p>
    <w:p w:rsidR="008415F1" w:rsidRDefault="008415F1" w:rsidP="008415F1">
      <w:pPr>
        <w:pStyle w:val="Nadpis1"/>
      </w:pPr>
      <w:r>
        <w:t>Příslušné orgány a subjekty</w:t>
      </w:r>
      <w:bookmarkEnd w:id="0"/>
    </w:p>
    <w:p w:rsidR="008415F1" w:rsidRPr="004314F4" w:rsidRDefault="008415F1" w:rsidP="008415F1">
      <w:r w:rsidRPr="004314F4">
        <w:t xml:space="preserve">Na základě obecného nařízení, nařízení k FS a </w:t>
      </w:r>
      <w:r>
        <w:t>EFRR</w:t>
      </w:r>
      <w:r w:rsidRPr="004314F4">
        <w:t xml:space="preserve"> a v souladu s nimi, definuje tato kapitola implementační systém OP</w:t>
      </w:r>
      <w:r>
        <w:t xml:space="preserve"> </w:t>
      </w:r>
      <w:r w:rsidRPr="004314F4">
        <w:t>ŽP 2014-2020. V kapitole jsou popsány systé</w:t>
      </w:r>
      <w:r>
        <w:t>my řízení hodnocení na </w:t>
      </w:r>
      <w:r w:rsidRPr="004314F4">
        <w:t>úrovni programu.</w:t>
      </w:r>
    </w:p>
    <w:p w:rsidR="008415F1" w:rsidRPr="004314F4" w:rsidRDefault="008415F1" w:rsidP="008415F1">
      <w:r w:rsidRPr="004314F4">
        <w:t>Řídící a implementační systém OP ŽP 2014-2020 je nas</w:t>
      </w:r>
      <w:r>
        <w:t>taven tak, aby veškeré řídící a </w:t>
      </w:r>
      <w:r w:rsidRPr="004314F4">
        <w:t>implementační činnosti byly vykonávány maximálně efektivně a za zachování principu subsidiarity. Při nastavení řídícího a kontrolního systému byla brána v úvahu jednotnost s postupy platnými pro národní veřejné prostředky ČR.</w:t>
      </w:r>
    </w:p>
    <w:p w:rsidR="008415F1" w:rsidRPr="00BD12AB" w:rsidRDefault="008415F1" w:rsidP="008415F1">
      <w:pPr>
        <w:rPr>
          <w:b/>
        </w:rPr>
      </w:pPr>
      <w:r w:rsidRPr="004314F4">
        <w:t>Přehled orgánů, které jsou součástí implementační struktury OP ŽP 2014-2020, představuje následující tabulka</w:t>
      </w:r>
      <w:r w:rsidRPr="004314F4">
        <w:rPr>
          <w:b/>
        </w:rPr>
        <w:t>.</w:t>
      </w:r>
    </w:p>
    <w:p w:rsidR="008415F1" w:rsidRPr="004314F4" w:rsidRDefault="008415F1" w:rsidP="008415F1">
      <w:pPr>
        <w:pStyle w:val="Nadpis2"/>
        <w:rPr>
          <w:szCs w:val="24"/>
        </w:rPr>
      </w:pPr>
      <w:bookmarkStart w:id="2" w:name="_Toc351472157"/>
      <w:bookmarkStart w:id="3" w:name="_Toc389822532"/>
      <w:r w:rsidRPr="004314F4">
        <w:t>Řídící orgán OP</w:t>
      </w:r>
      <w:r>
        <w:t xml:space="preserve"> </w:t>
      </w:r>
      <w:r w:rsidRPr="004314F4">
        <w:t xml:space="preserve">ŽP </w:t>
      </w:r>
      <w:bookmarkEnd w:id="2"/>
      <w:r w:rsidRPr="004314F4">
        <w:t>2014-2020</w:t>
      </w:r>
      <w:bookmarkEnd w:id="3"/>
    </w:p>
    <w:p w:rsidR="008415F1" w:rsidRPr="008A061F" w:rsidRDefault="008415F1" w:rsidP="008415F1">
      <w:bookmarkStart w:id="4" w:name="_Toc351472158"/>
      <w:r w:rsidRPr="00AF2459">
        <w:t>Celkovou odpovědnost za realizaci programu nese Řídící orgán operačního programu</w:t>
      </w:r>
      <w:r>
        <w:t>, který byl zřízen usnesením vlády</w:t>
      </w:r>
      <w:r w:rsidRPr="00AF2459">
        <w:t>. Řídící orgán programu deleguje některé činnosti na další subjekty nebo přebírá výstupy jejich činnosti, a to v rozsahu obvyklém a srovnatelném s rozložením činností při řízení investic financovaných z národních veřejných prostředků. Delegováním činností nebude dotčena celková odpovědnost Řídícího orgánu za výkon těchto činností.</w:t>
      </w:r>
      <w:bookmarkEnd w:id="4"/>
    </w:p>
    <w:p w:rsidR="008415F1" w:rsidRPr="00BD12AB" w:rsidRDefault="008415F1" w:rsidP="008415F1">
      <w:r w:rsidRPr="00AF2459">
        <w:t>Přípravou a řízením Operačního programu Životní prostředí na léta 2014-202</w:t>
      </w:r>
      <w:r>
        <w:t>0</w:t>
      </w:r>
      <w:r w:rsidRPr="00AF2459">
        <w:t xml:space="preserve"> bylo usnesením vlády ČR č.  867 ze dne 28. listopadu 2012</w:t>
      </w:r>
      <w:r w:rsidRPr="00AF2459">
        <w:rPr>
          <w:vertAlign w:val="superscript"/>
        </w:rPr>
        <w:footnoteReference w:id="1"/>
      </w:r>
      <w:r w:rsidRPr="00AF2459">
        <w:rPr>
          <w:vertAlign w:val="superscript"/>
        </w:rPr>
        <w:t xml:space="preserve"> </w:t>
      </w:r>
      <w:r w:rsidRPr="00AF2459">
        <w:t xml:space="preserve">pověřeno Ministerstvo životního prostředí, v jehož rámci jsou činnosti spojené s řízením a implementací OP ŽP zajišťovány </w:t>
      </w:r>
      <w:r>
        <w:t>Řídícím orgánem OP ŽP</w:t>
      </w:r>
      <w:r w:rsidRPr="00AF2459">
        <w:t>.</w:t>
      </w:r>
    </w:p>
    <w:p w:rsidR="008415F1" w:rsidRPr="00B25864" w:rsidRDefault="008415F1" w:rsidP="00190986">
      <w:pPr>
        <w:rPr>
          <w:bCs/>
        </w:rPr>
      </w:pPr>
      <w:r w:rsidRPr="00AF2459">
        <w:rPr>
          <w:bCs/>
        </w:rPr>
        <w:t>Řídicí orgán je zřizován v souladu s čl. 1</w:t>
      </w:r>
      <w:r>
        <w:rPr>
          <w:bCs/>
        </w:rPr>
        <w:t>23</w:t>
      </w:r>
      <w:r w:rsidRPr="00AF2459">
        <w:rPr>
          <w:bCs/>
        </w:rPr>
        <w:t xml:space="preserve"> obecného nařízení. </w:t>
      </w:r>
      <w:r w:rsidR="00190986">
        <w:rPr>
          <w:bCs/>
        </w:rPr>
        <w:t>V</w:t>
      </w:r>
      <w:r w:rsidRPr="00AF2459">
        <w:rPr>
          <w:bCs/>
        </w:rPr>
        <w:t xml:space="preserve"> čl. 1</w:t>
      </w:r>
      <w:r>
        <w:rPr>
          <w:bCs/>
        </w:rPr>
        <w:t>25</w:t>
      </w:r>
      <w:r w:rsidRPr="00AF2459">
        <w:rPr>
          <w:bCs/>
        </w:rPr>
        <w:t xml:space="preserve"> obecného nařízení </w:t>
      </w:r>
      <w:r w:rsidR="00190986">
        <w:rPr>
          <w:bCs/>
        </w:rPr>
        <w:t>jsou popsány funkce a činnosti řídicího orgánu.</w:t>
      </w:r>
    </w:p>
    <w:p w:rsidR="008415F1" w:rsidRPr="00FE4D74" w:rsidRDefault="008415F1" w:rsidP="008415F1">
      <w:pPr>
        <w:rPr>
          <w:b/>
          <w:i/>
          <w:color w:val="76923C" w:themeColor="accent3" w:themeShade="BF"/>
          <w:sz w:val="24"/>
          <w:szCs w:val="24"/>
        </w:rPr>
      </w:pPr>
      <w:r w:rsidRPr="00FE4D74">
        <w:rPr>
          <w:b/>
          <w:i/>
          <w:color w:val="76923C" w:themeColor="accent3" w:themeShade="BF"/>
          <w:sz w:val="24"/>
          <w:szCs w:val="24"/>
        </w:rPr>
        <w:t>Plánovací pracovní skupina – zřízena na MŽP</w:t>
      </w:r>
    </w:p>
    <w:p w:rsidR="008415F1" w:rsidRPr="007C4110" w:rsidRDefault="008415F1" w:rsidP="008415F1">
      <w:pPr>
        <w:rPr>
          <w:bCs/>
          <w:szCs w:val="24"/>
        </w:rPr>
      </w:pPr>
      <w:r w:rsidRPr="007C4110">
        <w:rPr>
          <w:bCs/>
          <w:szCs w:val="24"/>
        </w:rPr>
        <w:t>Plánovací pracovní skupina bude zřízena Ministerstvem životního prostředí</w:t>
      </w:r>
      <w:r>
        <w:rPr>
          <w:bCs/>
          <w:szCs w:val="24"/>
        </w:rPr>
        <w:t xml:space="preserve"> formou rozhodnutí ministra (formou interního předpisu ministerstva)</w:t>
      </w:r>
      <w:r w:rsidRPr="007C4110">
        <w:rPr>
          <w:bCs/>
          <w:szCs w:val="24"/>
        </w:rPr>
        <w:t xml:space="preserve"> a bude vytvořen její statut a jednací řád. Jejími členy</w:t>
      </w:r>
      <w:r>
        <w:rPr>
          <w:bCs/>
          <w:szCs w:val="24"/>
        </w:rPr>
        <w:t>, kteří budou jmenováni dopisem ministra,</w:t>
      </w:r>
      <w:r w:rsidRPr="007C4110">
        <w:rPr>
          <w:bCs/>
          <w:szCs w:val="24"/>
        </w:rPr>
        <w:t xml:space="preserve"> budou zástupci Řídícího orgánu, zástupci Zprostředkujícího subjektu, odborní garanti jednotlivých prioritních os a odboru rozpočtu. Tato pracovní skupina bude zřízena za účelem:</w:t>
      </w:r>
    </w:p>
    <w:p w:rsidR="008415F1" w:rsidRPr="00006BB2" w:rsidRDefault="008415F1" w:rsidP="008415F1">
      <w:pPr>
        <w:pStyle w:val="Odstavecseseznamem"/>
        <w:numPr>
          <w:ilvl w:val="0"/>
          <w:numId w:val="9"/>
        </w:numPr>
        <w:rPr>
          <w:bCs/>
          <w:szCs w:val="24"/>
        </w:rPr>
      </w:pPr>
      <w:r w:rsidRPr="00006BB2">
        <w:rPr>
          <w:bCs/>
          <w:szCs w:val="24"/>
        </w:rPr>
        <w:lastRenderedPageBreak/>
        <w:t>přípravy plánů výzev;</w:t>
      </w:r>
    </w:p>
    <w:p w:rsidR="008415F1" w:rsidRPr="00006BB2" w:rsidRDefault="008415F1" w:rsidP="008415F1">
      <w:pPr>
        <w:pStyle w:val="Odstavecseseznamem"/>
        <w:numPr>
          <w:ilvl w:val="0"/>
          <w:numId w:val="9"/>
        </w:numPr>
        <w:rPr>
          <w:bCs/>
          <w:szCs w:val="24"/>
        </w:rPr>
      </w:pPr>
      <w:r w:rsidRPr="00006BB2">
        <w:rPr>
          <w:bCs/>
          <w:szCs w:val="24"/>
        </w:rPr>
        <w:t>nastavení harmonogramu výzev;</w:t>
      </w:r>
    </w:p>
    <w:p w:rsidR="008415F1" w:rsidRPr="00B25864" w:rsidRDefault="008415F1" w:rsidP="008415F1">
      <w:pPr>
        <w:pStyle w:val="Odstavecseseznamem"/>
        <w:numPr>
          <w:ilvl w:val="0"/>
          <w:numId w:val="9"/>
        </w:numPr>
        <w:rPr>
          <w:bCs/>
          <w:szCs w:val="24"/>
        </w:rPr>
      </w:pPr>
      <w:r w:rsidRPr="00006BB2">
        <w:rPr>
          <w:bCs/>
          <w:szCs w:val="24"/>
        </w:rPr>
        <w:t>nastavením výzev s ohledem na plnění cílových hodnot a milníků indikátorů pro jednotlivé specifické cíle.</w:t>
      </w:r>
    </w:p>
    <w:p w:rsidR="008415F1" w:rsidRPr="00CD71DE" w:rsidRDefault="008415F1" w:rsidP="008415F1">
      <w:pPr>
        <w:rPr>
          <w:bCs/>
          <w:sz w:val="24"/>
          <w:szCs w:val="24"/>
        </w:rPr>
      </w:pPr>
      <w:r w:rsidRPr="007C4110">
        <w:rPr>
          <w:bCs/>
          <w:szCs w:val="24"/>
        </w:rPr>
        <w:t xml:space="preserve">Návrh </w:t>
      </w:r>
      <w:r w:rsidRPr="003422B4">
        <w:rPr>
          <w:bCs/>
          <w:szCs w:val="24"/>
        </w:rPr>
        <w:t xml:space="preserve">plánu výzev předkládá ke schválení náměstkovi ministra </w:t>
      </w:r>
      <w:r w:rsidRPr="002879AF">
        <w:rPr>
          <w:bCs/>
          <w:szCs w:val="24"/>
        </w:rPr>
        <w:t>oprávněnému ke schvalování dle organizační struktury MŽP</w:t>
      </w:r>
      <w:r w:rsidRPr="003422B4">
        <w:rPr>
          <w:bCs/>
          <w:sz w:val="24"/>
          <w:szCs w:val="24"/>
        </w:rPr>
        <w:t>.</w:t>
      </w:r>
    </w:p>
    <w:p w:rsidR="008415F1" w:rsidRPr="008415F1" w:rsidRDefault="008415F1" w:rsidP="008415F1">
      <w:pPr>
        <w:pStyle w:val="Nadpis2"/>
      </w:pPr>
      <w:bookmarkStart w:id="5" w:name="_Toc389822533"/>
      <w:bookmarkStart w:id="6" w:name="_Toc351472159"/>
      <w:r w:rsidRPr="008415F1">
        <w:t>Zprostředkující subjekty pro implementaci</w:t>
      </w:r>
      <w:bookmarkEnd w:id="5"/>
    </w:p>
    <w:p w:rsidR="008415F1" w:rsidRDefault="008415F1" w:rsidP="008415F1">
      <w:pPr>
        <w:rPr>
          <w:bCs/>
          <w:szCs w:val="24"/>
        </w:rPr>
      </w:pPr>
      <w:bookmarkStart w:id="7" w:name="_Toc170619526"/>
      <w:r w:rsidRPr="003B43A3">
        <w:t>Zprostředkujícím</w:t>
      </w:r>
      <w:r>
        <w:t>i</w:t>
      </w:r>
      <w:r w:rsidRPr="003B43A3">
        <w:t xml:space="preserve"> subjekt</w:t>
      </w:r>
      <w:r>
        <w:t>y</w:t>
      </w:r>
      <w:r w:rsidRPr="003B43A3">
        <w:t xml:space="preserve"> pro implementaci bud</w:t>
      </w:r>
      <w:r>
        <w:t>ou</w:t>
      </w:r>
      <w:r w:rsidRPr="003B43A3">
        <w:t xml:space="preserve"> </w:t>
      </w:r>
      <w:r w:rsidRPr="005C7AB9">
        <w:rPr>
          <w:b/>
        </w:rPr>
        <w:t>Státní fond životního prostředí</w:t>
      </w:r>
      <w:r w:rsidRPr="003B43A3">
        <w:t xml:space="preserve"> </w:t>
      </w:r>
      <w:r>
        <w:t xml:space="preserve">ČR </w:t>
      </w:r>
      <w:r w:rsidRPr="003B43A3">
        <w:t>(dále jen „SFŽP</w:t>
      </w:r>
      <w:r>
        <w:t xml:space="preserve"> ČR</w:t>
      </w:r>
      <w:r w:rsidRPr="003B43A3">
        <w:t>“)</w:t>
      </w:r>
      <w:r>
        <w:t xml:space="preserve"> a </w:t>
      </w:r>
      <w:r>
        <w:rPr>
          <w:b/>
        </w:rPr>
        <w:t>Agentura ochran</w:t>
      </w:r>
      <w:r w:rsidRPr="00826794">
        <w:rPr>
          <w:b/>
        </w:rPr>
        <w:t>y přírody a krajiny ČR</w:t>
      </w:r>
      <w:r>
        <w:t xml:space="preserve"> </w:t>
      </w:r>
      <w:r w:rsidRPr="00797196">
        <w:rPr>
          <w:bCs/>
        </w:rPr>
        <w:t>(</w:t>
      </w:r>
      <w:r>
        <w:rPr>
          <w:bCs/>
        </w:rPr>
        <w:t>dále jen „</w:t>
      </w:r>
      <w:r w:rsidRPr="00797196">
        <w:rPr>
          <w:bCs/>
        </w:rPr>
        <w:t>AOPK ČR</w:t>
      </w:r>
      <w:r>
        <w:rPr>
          <w:bCs/>
        </w:rPr>
        <w:t>“</w:t>
      </w:r>
      <w:r w:rsidRPr="00797196">
        <w:rPr>
          <w:bCs/>
        </w:rPr>
        <w:t>)</w:t>
      </w:r>
      <w:r w:rsidRPr="003B43A3">
        <w:t>, na kter</w:t>
      </w:r>
      <w:r>
        <w:t>é</w:t>
      </w:r>
      <w:r w:rsidRPr="003B43A3">
        <w:t xml:space="preserve"> MŽP deleguje část svých pravomocí jako řídícího orgánu.</w:t>
      </w:r>
      <w:bookmarkEnd w:id="7"/>
      <w:r w:rsidRPr="003B43A3">
        <w:t xml:space="preserve"> </w:t>
      </w:r>
      <w:r>
        <w:t>Tyto pravomoci budou delegovány dohodou mezi Řídícím orgánem a Zprostředkujícími subjekty. Zřízení zprostředkujících subjektů bude zajištěno formou rozhodnutí ministra (</w:t>
      </w:r>
      <w:r>
        <w:rPr>
          <w:bCs/>
          <w:szCs w:val="24"/>
        </w:rPr>
        <w:t xml:space="preserve">formou interního předpisu ministerstva). </w:t>
      </w:r>
      <w:r>
        <w:rPr>
          <w:bCs/>
        </w:rPr>
        <w:t>Zprostředkující subjekty</w:t>
      </w:r>
      <w:r w:rsidRPr="003B43A3">
        <w:rPr>
          <w:bCs/>
        </w:rPr>
        <w:t xml:space="preserve"> na základě delegační dohody provádí činnosti týkající se konečných příjemců. V praxi se </w:t>
      </w:r>
      <w:r>
        <w:rPr>
          <w:bCs/>
        </w:rPr>
        <w:t>zprostředkující subjekty</w:t>
      </w:r>
      <w:r w:rsidRPr="003B43A3">
        <w:rPr>
          <w:bCs/>
        </w:rPr>
        <w:t xml:space="preserve"> stan</w:t>
      </w:r>
      <w:r>
        <w:rPr>
          <w:bCs/>
        </w:rPr>
        <w:t>ou</w:t>
      </w:r>
      <w:r w:rsidRPr="003B43A3">
        <w:rPr>
          <w:bCs/>
        </w:rPr>
        <w:t xml:space="preserve"> partner</w:t>
      </w:r>
      <w:r>
        <w:rPr>
          <w:bCs/>
        </w:rPr>
        <w:t>y</w:t>
      </w:r>
      <w:r w:rsidRPr="003B43A3">
        <w:rPr>
          <w:bCs/>
        </w:rPr>
        <w:t xml:space="preserve"> předkladatelů projektových žádostí v rámci OP</w:t>
      </w:r>
      <w:r>
        <w:rPr>
          <w:bCs/>
        </w:rPr>
        <w:t xml:space="preserve"> </w:t>
      </w:r>
      <w:r w:rsidRPr="003B43A3">
        <w:rPr>
          <w:bCs/>
        </w:rPr>
        <w:t>ŽP 2014–2020 (zejména při komunikaci ohledně výběru a následné realizace projektu).</w:t>
      </w:r>
      <w:r>
        <w:rPr>
          <w:bCs/>
        </w:rPr>
        <w:t xml:space="preserve"> </w:t>
      </w:r>
      <w:r w:rsidRPr="003B43A3">
        <w:rPr>
          <w:bCs/>
        </w:rPr>
        <w:t>Řídicí orgán OP</w:t>
      </w:r>
      <w:r>
        <w:rPr>
          <w:bCs/>
        </w:rPr>
        <w:t xml:space="preserve"> </w:t>
      </w:r>
      <w:r w:rsidRPr="003B43A3">
        <w:rPr>
          <w:bCs/>
        </w:rPr>
        <w:t>ŽP 2014-2020  deleguje výkony některých činností v rámci implementace v některých oblastech podpory na Zprostředkující subjekt</w:t>
      </w:r>
      <w:r>
        <w:rPr>
          <w:bCs/>
        </w:rPr>
        <w:t>y</w:t>
      </w:r>
      <w:r w:rsidRPr="003B43A3">
        <w:rPr>
          <w:bCs/>
        </w:rPr>
        <w:t>. Tato skutečnost nemá vliv na celkovou odpovědnost Řídicího orgánu na řízení a implementaci operačního programu. Konkrétní rozdělení činností mezi Řídicím orgánem a Zprostředkujícím</w:t>
      </w:r>
      <w:r>
        <w:rPr>
          <w:bCs/>
        </w:rPr>
        <w:t>i</w:t>
      </w:r>
      <w:r w:rsidRPr="003B43A3">
        <w:rPr>
          <w:bCs/>
        </w:rPr>
        <w:t xml:space="preserve"> subjekt</w:t>
      </w:r>
      <w:r>
        <w:rPr>
          <w:bCs/>
        </w:rPr>
        <w:t>y</w:t>
      </w:r>
      <w:r w:rsidRPr="003B43A3">
        <w:rPr>
          <w:bCs/>
        </w:rPr>
        <w:t xml:space="preserve"> bude závazně písemně upraveno delegační dohodou. Zprostředkující subjekt musí mít plně funkční systém vnitřní kontroly.</w:t>
      </w:r>
    </w:p>
    <w:p w:rsidR="008415F1" w:rsidRPr="00FE4D74" w:rsidRDefault="008415F1" w:rsidP="008415F1">
      <w:pPr>
        <w:rPr>
          <w:b/>
          <w:i/>
          <w:color w:val="76923C" w:themeColor="accent3" w:themeShade="BF"/>
        </w:rPr>
      </w:pPr>
      <w:r w:rsidRPr="00FE4D74">
        <w:rPr>
          <w:b/>
          <w:i/>
          <w:color w:val="76923C" w:themeColor="accent3" w:themeShade="BF"/>
        </w:rPr>
        <w:t>SFŽP ČR</w:t>
      </w:r>
    </w:p>
    <w:p w:rsidR="008415F1" w:rsidRPr="00006BB2" w:rsidRDefault="008415F1" w:rsidP="008415F1">
      <w:r>
        <w:rPr>
          <w:bCs/>
        </w:rPr>
        <w:t>SFŽP ČR</w:t>
      </w:r>
      <w:r w:rsidRPr="003B43A3">
        <w:rPr>
          <w:bCs/>
        </w:rPr>
        <w:t xml:space="preserve"> je zřízen zákonem č. 388/1991 Sb</w:t>
      </w:r>
      <w:r w:rsidRPr="00B745B1">
        <w:rPr>
          <w:bCs/>
        </w:rPr>
        <w:t>., o Státním fondu životního prostředí České republiky</w:t>
      </w:r>
      <w:r>
        <w:rPr>
          <w:bCs/>
        </w:rPr>
        <w:t xml:space="preserve">. </w:t>
      </w:r>
      <w:r w:rsidRPr="003B43A3">
        <w:rPr>
          <w:bCs/>
        </w:rPr>
        <w:t>Správcem SFŽP ČR je M</w:t>
      </w:r>
      <w:r>
        <w:rPr>
          <w:bCs/>
        </w:rPr>
        <w:t xml:space="preserve">ŽP. SFŽP ČR bude zprostředkujícím subjektem pro prioritní osy 1, 2, 3, 5, 6 a </w:t>
      </w:r>
      <w:r w:rsidR="00E33E7A">
        <w:rPr>
          <w:bCs/>
        </w:rPr>
        <w:t xml:space="preserve">část </w:t>
      </w:r>
      <w:r>
        <w:rPr>
          <w:bCs/>
        </w:rPr>
        <w:t>specifick</w:t>
      </w:r>
      <w:r w:rsidR="00E33E7A">
        <w:rPr>
          <w:bCs/>
        </w:rPr>
        <w:t>ého</w:t>
      </w:r>
      <w:r>
        <w:rPr>
          <w:bCs/>
        </w:rPr>
        <w:t xml:space="preserve"> cíl</w:t>
      </w:r>
      <w:r w:rsidR="00E33E7A">
        <w:rPr>
          <w:bCs/>
        </w:rPr>
        <w:t>e</w:t>
      </w:r>
      <w:r>
        <w:rPr>
          <w:bCs/>
        </w:rPr>
        <w:t xml:space="preserve"> 4.1</w:t>
      </w:r>
      <w:r w:rsidR="002D1121">
        <w:rPr>
          <w:bCs/>
        </w:rPr>
        <w:t xml:space="preserve"> (v případech, kde bude AOPK ČR figurovat jako žadatel)</w:t>
      </w:r>
      <w:r>
        <w:rPr>
          <w:bCs/>
        </w:rPr>
        <w:t>.</w:t>
      </w:r>
      <w:r w:rsidRPr="003B43A3">
        <w:rPr>
          <w:bCs/>
        </w:rPr>
        <w:t xml:space="preserve"> </w:t>
      </w:r>
    </w:p>
    <w:p w:rsidR="00086B73" w:rsidRPr="00FE4D74" w:rsidRDefault="00086B73" w:rsidP="00086B73">
      <w:pPr>
        <w:rPr>
          <w:b/>
          <w:i/>
          <w:color w:val="76923C" w:themeColor="accent3" w:themeShade="BF"/>
          <w:sz w:val="24"/>
          <w:szCs w:val="24"/>
        </w:rPr>
      </w:pPr>
      <w:r w:rsidRPr="00FE4D74">
        <w:rPr>
          <w:b/>
          <w:i/>
          <w:color w:val="76923C" w:themeColor="accent3" w:themeShade="BF"/>
          <w:sz w:val="24"/>
          <w:szCs w:val="24"/>
        </w:rPr>
        <w:t xml:space="preserve">AOPK ČR </w:t>
      </w:r>
    </w:p>
    <w:p w:rsidR="00086B73" w:rsidRPr="00006BB2" w:rsidRDefault="00086B73" w:rsidP="00086B73">
      <w:r w:rsidRPr="00B745B1">
        <w:rPr>
          <w:bCs/>
        </w:rPr>
        <w:t xml:space="preserve">Agentura ochrany přírody a krajiny České republiky se sídlem v Praze je organizační složka státu, zřízená </w:t>
      </w:r>
      <w:r w:rsidRPr="00896E62">
        <w:rPr>
          <w:bCs/>
        </w:rPr>
        <w:t>Ministerstvem životního prostředí (</w:t>
      </w:r>
      <w:hyperlink r:id="rId8" w:tgtFrame="_blank" w:history="1">
        <w:r w:rsidRPr="008415F1">
          <w:rPr>
            <w:rStyle w:val="Hypertextovodkaz"/>
            <w:bCs/>
            <w:color w:val="auto"/>
            <w:u w:val="none"/>
          </w:rPr>
          <w:t>opatření č. 10/12 o vydání úplného znění zřizovací listiny AOPK ČR</w:t>
        </w:r>
      </w:hyperlink>
      <w:r w:rsidRPr="008415F1">
        <w:rPr>
          <w:bCs/>
        </w:rPr>
        <w:t>)</w:t>
      </w:r>
      <w:r w:rsidRPr="00896E62">
        <w:rPr>
          <w:bCs/>
        </w:rPr>
        <w:t xml:space="preserve">. </w:t>
      </w:r>
      <w:r>
        <w:rPr>
          <w:bCs/>
        </w:rPr>
        <w:t>AOPK ČR bude z</w:t>
      </w:r>
      <w:r w:rsidRPr="00797196">
        <w:rPr>
          <w:bCs/>
        </w:rPr>
        <w:t xml:space="preserve">prostředkujícím subjektem pro implementaci prioritní osy 4 (kromě </w:t>
      </w:r>
      <w:r>
        <w:rPr>
          <w:bCs/>
        </w:rPr>
        <w:t xml:space="preserve">specifického cíle </w:t>
      </w:r>
      <w:r w:rsidRPr="00797196">
        <w:rPr>
          <w:bCs/>
        </w:rPr>
        <w:t>4.1</w:t>
      </w:r>
      <w:r>
        <w:rPr>
          <w:bCs/>
        </w:rPr>
        <w:t xml:space="preserve"> v případech, kde bude AOPK ČR figurovat jako žadatel).</w:t>
      </w:r>
      <w:r w:rsidRPr="0013148F" w:rsidDel="00354C71">
        <w:t xml:space="preserve"> </w:t>
      </w:r>
      <w:r w:rsidRPr="0013148F">
        <w:t xml:space="preserve"> </w:t>
      </w:r>
    </w:p>
    <w:p w:rsidR="008415F1" w:rsidRPr="003B43A3" w:rsidRDefault="00086B73" w:rsidP="008415F1">
      <w:pPr>
        <w:rPr>
          <w:bCs/>
        </w:rPr>
      </w:pPr>
      <w:r>
        <w:rPr>
          <w:bCs/>
        </w:rPr>
        <w:t>Zprostředkující subjekty</w:t>
      </w:r>
      <w:r w:rsidR="008415F1" w:rsidRPr="003B43A3">
        <w:rPr>
          <w:bCs/>
        </w:rPr>
        <w:t xml:space="preserve"> bud</w:t>
      </w:r>
      <w:r>
        <w:rPr>
          <w:bCs/>
        </w:rPr>
        <w:t>ou</w:t>
      </w:r>
      <w:r w:rsidR="008415F1" w:rsidRPr="003B43A3">
        <w:rPr>
          <w:bCs/>
        </w:rPr>
        <w:t xml:space="preserve"> zabezpečovat zejména následující činnosti:</w:t>
      </w:r>
    </w:p>
    <w:p w:rsidR="008415F1" w:rsidRPr="00006BB2" w:rsidRDefault="008415F1" w:rsidP="008415F1">
      <w:pPr>
        <w:pStyle w:val="Odstavecseseznamem"/>
        <w:numPr>
          <w:ilvl w:val="0"/>
          <w:numId w:val="10"/>
        </w:numPr>
        <w:rPr>
          <w:bCs/>
        </w:rPr>
      </w:pPr>
      <w:r w:rsidRPr="00006BB2">
        <w:rPr>
          <w:bCs/>
        </w:rPr>
        <w:t>odpovíd</w:t>
      </w:r>
      <w:r w:rsidR="00086B73">
        <w:rPr>
          <w:bCs/>
        </w:rPr>
        <w:t>ají</w:t>
      </w:r>
      <w:r w:rsidRPr="00006BB2">
        <w:rPr>
          <w:bCs/>
        </w:rPr>
        <w:t xml:space="preserve"> za implementaci a řádnou realizaci projektů OP ŽP 2014-2020 zahrnující zejména příjem, kontrolu a hodnocení žádostí, </w:t>
      </w:r>
      <w:r w:rsidR="00086B73">
        <w:rPr>
          <w:bCs/>
        </w:rPr>
        <w:t xml:space="preserve">SFŽP </w:t>
      </w:r>
      <w:r w:rsidRPr="00006BB2">
        <w:rPr>
          <w:bCs/>
        </w:rPr>
        <w:t>dále</w:t>
      </w:r>
      <w:r w:rsidR="00086B73">
        <w:rPr>
          <w:bCs/>
        </w:rPr>
        <w:t xml:space="preserve"> provádí</w:t>
      </w:r>
      <w:r w:rsidRPr="00006BB2">
        <w:rPr>
          <w:bCs/>
        </w:rPr>
        <w:t xml:space="preserve"> kontrolu realizace projektu a jeho financování, a to včetně metodického zastřešení celého procesu;</w:t>
      </w:r>
    </w:p>
    <w:p w:rsidR="008415F1" w:rsidRPr="00006BB2" w:rsidRDefault="008415F1" w:rsidP="008415F1">
      <w:pPr>
        <w:pStyle w:val="Odstavecseseznamem"/>
        <w:numPr>
          <w:ilvl w:val="0"/>
          <w:numId w:val="10"/>
        </w:numPr>
        <w:rPr>
          <w:bCs/>
        </w:rPr>
      </w:pPr>
      <w:r w:rsidRPr="00006BB2">
        <w:rPr>
          <w:bCs/>
        </w:rPr>
        <w:lastRenderedPageBreak/>
        <w:t>zajišťuj</w:t>
      </w:r>
      <w:r w:rsidR="00086B73">
        <w:rPr>
          <w:bCs/>
        </w:rPr>
        <w:t>í</w:t>
      </w:r>
      <w:r w:rsidRPr="00006BB2">
        <w:rPr>
          <w:bCs/>
        </w:rPr>
        <w:t xml:space="preserve"> řádnou realizaci projektů od přijetí žádosti až po závěrečné vyhodnocení projektu, tj. zajišťuj</w:t>
      </w:r>
      <w:r w:rsidR="00086B73">
        <w:rPr>
          <w:bCs/>
        </w:rPr>
        <w:t>í (AOPK ČR pouze do fáze vydání rozhodnutí o poskytnutí dotace)</w:t>
      </w:r>
      <w:r w:rsidRPr="00006BB2">
        <w:rPr>
          <w:bCs/>
        </w:rPr>
        <w:t>:</w:t>
      </w:r>
    </w:p>
    <w:p w:rsidR="008415F1" w:rsidRPr="00006BB2" w:rsidRDefault="008415F1" w:rsidP="008415F1">
      <w:pPr>
        <w:pStyle w:val="Odstavecseseznamem"/>
        <w:numPr>
          <w:ilvl w:val="0"/>
          <w:numId w:val="11"/>
        </w:numPr>
        <w:rPr>
          <w:bCs/>
        </w:rPr>
      </w:pPr>
      <w:r w:rsidRPr="00006BB2">
        <w:rPr>
          <w:bCs/>
        </w:rPr>
        <w:t>administraci žádostí o podporu od přijetí až do jejich schválení/zamítnutí,</w:t>
      </w:r>
    </w:p>
    <w:p w:rsidR="008415F1" w:rsidRPr="00006BB2" w:rsidRDefault="008415F1" w:rsidP="008415F1">
      <w:pPr>
        <w:pStyle w:val="Odstavecseseznamem"/>
        <w:numPr>
          <w:ilvl w:val="0"/>
          <w:numId w:val="11"/>
        </w:numPr>
        <w:rPr>
          <w:bCs/>
        </w:rPr>
      </w:pPr>
      <w:r w:rsidRPr="00006BB2">
        <w:rPr>
          <w:bCs/>
        </w:rPr>
        <w:t xml:space="preserve">přípravu vydání rozhodnutí o poskytnutí dotace a </w:t>
      </w:r>
      <w:r>
        <w:rPr>
          <w:bCs/>
        </w:rPr>
        <w:t>další dokumentace dle zákona č. </w:t>
      </w:r>
      <w:r w:rsidRPr="00006BB2">
        <w:rPr>
          <w:bCs/>
        </w:rPr>
        <w:t>218/2000 Sb., o rozpočtových pravidlech,</w:t>
      </w:r>
    </w:p>
    <w:p w:rsidR="008415F1" w:rsidRPr="00006BB2" w:rsidRDefault="008415F1" w:rsidP="008415F1">
      <w:pPr>
        <w:pStyle w:val="Odstavecseseznamem"/>
        <w:numPr>
          <w:ilvl w:val="0"/>
          <w:numId w:val="11"/>
        </w:numPr>
        <w:rPr>
          <w:bCs/>
        </w:rPr>
      </w:pPr>
      <w:r w:rsidRPr="00006BB2">
        <w:rPr>
          <w:bCs/>
        </w:rPr>
        <w:t>provádí průběžnou kontrolu a posuzování projektu ve všech jeho fázích, a to zejména ve vztahu ke způsobilosti výdajů, soutěžnímu právu, platné legislativě a závazným metodickým pokynům národní i evropské úrovně včetně pokynů řídicího orgánu,</w:t>
      </w:r>
    </w:p>
    <w:p w:rsidR="008415F1" w:rsidRPr="00006BB2" w:rsidRDefault="008415F1" w:rsidP="008415F1">
      <w:pPr>
        <w:pStyle w:val="Odstavecseseznamem"/>
        <w:numPr>
          <w:ilvl w:val="0"/>
          <w:numId w:val="11"/>
        </w:numPr>
        <w:rPr>
          <w:bCs/>
        </w:rPr>
      </w:pPr>
      <w:r w:rsidRPr="00006BB2">
        <w:rPr>
          <w:bCs/>
        </w:rPr>
        <w:t>příjem a administraci žádostí o platbu, realizaci finančně platebních operací vůči příjemci podpory a jejich kontrolu,</w:t>
      </w:r>
    </w:p>
    <w:p w:rsidR="008415F1" w:rsidRPr="00006BB2" w:rsidRDefault="008415F1" w:rsidP="008415F1">
      <w:pPr>
        <w:pStyle w:val="Odstavecseseznamem"/>
        <w:numPr>
          <w:ilvl w:val="0"/>
          <w:numId w:val="11"/>
        </w:numPr>
        <w:rPr>
          <w:bCs/>
        </w:rPr>
      </w:pPr>
      <w:r w:rsidRPr="003B43A3">
        <w:t>kontrolu fyzické realizace projektů,</w:t>
      </w:r>
    </w:p>
    <w:p w:rsidR="008415F1" w:rsidRPr="00006BB2" w:rsidRDefault="008415F1" w:rsidP="008415F1">
      <w:pPr>
        <w:pStyle w:val="Odstavecseseznamem"/>
        <w:numPr>
          <w:ilvl w:val="0"/>
          <w:numId w:val="11"/>
        </w:numPr>
        <w:rPr>
          <w:bCs/>
        </w:rPr>
      </w:pPr>
      <w:r w:rsidRPr="003B43A3">
        <w:t>monitoring projektů dle platné metodiky</w:t>
      </w:r>
    </w:p>
    <w:p w:rsidR="008415F1" w:rsidRPr="00006BB2" w:rsidRDefault="008415F1" w:rsidP="008415F1">
      <w:pPr>
        <w:pStyle w:val="Odstavecseseznamem"/>
        <w:numPr>
          <w:ilvl w:val="0"/>
          <w:numId w:val="11"/>
        </w:numPr>
        <w:rPr>
          <w:bCs/>
        </w:rPr>
      </w:pPr>
      <w:r w:rsidRPr="003B43A3">
        <w:t>informovanost žadatelů o ne/akceptaci žádosti, schválení/zamítnutí žádo</w:t>
      </w:r>
      <w:r>
        <w:t>sti a </w:t>
      </w:r>
      <w:r w:rsidRPr="003B43A3">
        <w:t>výsledku závěrečného vyhodnocení projektu včetně případného zdůvodnění;</w:t>
      </w:r>
    </w:p>
    <w:p w:rsidR="008415F1" w:rsidRPr="00006BB2" w:rsidRDefault="008415F1" w:rsidP="008415F1">
      <w:pPr>
        <w:pStyle w:val="Odstavecseseznamem"/>
        <w:numPr>
          <w:ilvl w:val="0"/>
          <w:numId w:val="12"/>
        </w:numPr>
        <w:rPr>
          <w:bCs/>
        </w:rPr>
      </w:pPr>
      <w:r w:rsidRPr="00006BB2">
        <w:rPr>
          <w:bCs/>
        </w:rPr>
        <w:t>uskutečňuj</w:t>
      </w:r>
      <w:r w:rsidR="00086B73">
        <w:rPr>
          <w:bCs/>
        </w:rPr>
        <w:t>í</w:t>
      </w:r>
      <w:r w:rsidRPr="00006BB2">
        <w:rPr>
          <w:bCs/>
        </w:rPr>
        <w:t xml:space="preserve"> a zaznamenáv</w:t>
      </w:r>
      <w:r w:rsidR="00086B73">
        <w:rPr>
          <w:bCs/>
        </w:rPr>
        <w:t>ají</w:t>
      </w:r>
      <w:r w:rsidRPr="00006BB2">
        <w:rPr>
          <w:bCs/>
        </w:rPr>
        <w:t xml:space="preserve"> veškeré operace související se žádosti a projektem v centrálním monitorovacím systému MS2014+;</w:t>
      </w:r>
    </w:p>
    <w:p w:rsidR="008415F1" w:rsidRPr="00006BB2" w:rsidRDefault="008415F1" w:rsidP="008415F1">
      <w:pPr>
        <w:pStyle w:val="Odstavecseseznamem"/>
        <w:numPr>
          <w:ilvl w:val="0"/>
          <w:numId w:val="12"/>
        </w:numPr>
        <w:rPr>
          <w:bCs/>
        </w:rPr>
      </w:pPr>
      <w:r w:rsidRPr="00006BB2">
        <w:rPr>
          <w:bCs/>
        </w:rPr>
        <w:t>podíl</w:t>
      </w:r>
      <w:r w:rsidR="00086B73">
        <w:rPr>
          <w:bCs/>
        </w:rPr>
        <w:t>ej</w:t>
      </w:r>
      <w:r w:rsidRPr="00006BB2">
        <w:rPr>
          <w:bCs/>
        </w:rPr>
        <w:t xml:space="preserve">í se na zpracování závazné dokumentace pro OP ŽP 2014-2020, metodických materiálů a pracovních postupů, navrhuje změny těchto dokumentů; </w:t>
      </w:r>
    </w:p>
    <w:p w:rsidR="008415F1" w:rsidRPr="00006BB2" w:rsidRDefault="008415F1" w:rsidP="008415F1">
      <w:pPr>
        <w:pStyle w:val="Odstavecseseznamem"/>
        <w:numPr>
          <w:ilvl w:val="0"/>
          <w:numId w:val="12"/>
        </w:numPr>
        <w:rPr>
          <w:bCs/>
        </w:rPr>
      </w:pPr>
      <w:r w:rsidRPr="00006BB2">
        <w:rPr>
          <w:bCs/>
        </w:rPr>
        <w:t>poskytuj</w:t>
      </w:r>
      <w:r w:rsidR="00086B73">
        <w:rPr>
          <w:bCs/>
        </w:rPr>
        <w:t>í</w:t>
      </w:r>
      <w:r w:rsidRPr="00006BB2">
        <w:rPr>
          <w:bCs/>
        </w:rPr>
        <w:t xml:space="preserve"> žadatelům informace o podpoře z OP ŽP; </w:t>
      </w:r>
    </w:p>
    <w:p w:rsidR="008415F1" w:rsidRDefault="008415F1" w:rsidP="008415F1">
      <w:pPr>
        <w:pStyle w:val="Odstavecseseznamem"/>
        <w:numPr>
          <w:ilvl w:val="0"/>
          <w:numId w:val="12"/>
        </w:numPr>
        <w:rPr>
          <w:bCs/>
        </w:rPr>
      </w:pPr>
      <w:r w:rsidRPr="00006BB2">
        <w:rPr>
          <w:bCs/>
        </w:rPr>
        <w:t>zajišťuj</w:t>
      </w:r>
      <w:r w:rsidR="00086B73">
        <w:rPr>
          <w:bCs/>
        </w:rPr>
        <w:t>í</w:t>
      </w:r>
      <w:r w:rsidRPr="00006BB2">
        <w:rPr>
          <w:bCs/>
        </w:rPr>
        <w:t xml:space="preserve"> další delegované činnosti ŘO související s realizací a implementací OP ŽP.</w:t>
      </w:r>
    </w:p>
    <w:p w:rsidR="008415F1" w:rsidRPr="003D3A8F" w:rsidRDefault="008415F1" w:rsidP="008415F1">
      <w:pPr>
        <w:rPr>
          <w:bCs/>
        </w:rPr>
      </w:pPr>
    </w:p>
    <w:p w:rsidR="008415F1" w:rsidRPr="004314F4" w:rsidRDefault="008415F1" w:rsidP="008415F1">
      <w:pPr>
        <w:pStyle w:val="Nadpis2"/>
      </w:pPr>
      <w:bookmarkStart w:id="8" w:name="_Toc389822534"/>
      <w:r w:rsidRPr="004314F4">
        <w:t xml:space="preserve">Národní orgán pro </w:t>
      </w:r>
      <w:r w:rsidRPr="008415F1">
        <w:t>koordinaci</w:t>
      </w:r>
      <w:bookmarkEnd w:id="6"/>
      <w:bookmarkEnd w:id="8"/>
    </w:p>
    <w:p w:rsidR="008415F1" w:rsidRPr="004314F4" w:rsidRDefault="008415F1" w:rsidP="008415F1">
      <w:r w:rsidRPr="004314F4">
        <w:t>Koordinací a přípravou Dohody o partnerství na léta 2014-202</w:t>
      </w:r>
      <w:r>
        <w:t>0</w:t>
      </w:r>
      <w:r w:rsidRPr="004314F4">
        <w:t xml:space="preserve"> bylo Usnesením vlády ČR č.  867 ze dne 28. listopadu 2012</w:t>
      </w:r>
      <w:r w:rsidRPr="004314F4">
        <w:rPr>
          <w:vertAlign w:val="superscript"/>
        </w:rPr>
        <w:footnoteReference w:id="2"/>
      </w:r>
      <w:r w:rsidRPr="004314F4">
        <w:t xml:space="preserve"> pověřeno Ministerstvo pro místní roz</w:t>
      </w:r>
      <w:r>
        <w:t>voj v roli Národního orgánu pro </w:t>
      </w:r>
      <w:r w:rsidRPr="004314F4">
        <w:t xml:space="preserve">koordinaci. Je to centrální metodický a koordinační orgán pro implementaci programů spolufinancovaných z fondů </w:t>
      </w:r>
      <w:r>
        <w:t>ESIF</w:t>
      </w:r>
      <w:r w:rsidRPr="004314F4">
        <w:t xml:space="preserve"> v České republice v programovém období 2014-2020. V uvedené oblasti je partnerem pro Evropskou komisi za </w:t>
      </w:r>
      <w:r>
        <w:t>ČR, zabezpečuje řízení Dohody o </w:t>
      </w:r>
      <w:r w:rsidRPr="004314F4">
        <w:t xml:space="preserve">partnerství na národní úrovni, je správcem monitorovacího systému, je metodickým orgánem v oblasti implementace a centrálním orgánem pro oblast publicity a budování absorpční kapacity. </w:t>
      </w:r>
    </w:p>
    <w:p w:rsidR="008415F1" w:rsidRPr="004314F4" w:rsidRDefault="008415F1" w:rsidP="008415F1">
      <w:pPr>
        <w:pStyle w:val="Nadpis2"/>
      </w:pPr>
      <w:bookmarkStart w:id="9" w:name="_Toc351472160"/>
      <w:bookmarkStart w:id="10" w:name="_Toc389822535"/>
      <w:r w:rsidRPr="004314F4">
        <w:t>Platební a certifikační orgán</w:t>
      </w:r>
      <w:bookmarkEnd w:id="9"/>
      <w:bookmarkEnd w:id="10"/>
    </w:p>
    <w:p w:rsidR="008415F1" w:rsidRPr="004314F4" w:rsidRDefault="008415F1" w:rsidP="008415F1">
      <w:r w:rsidRPr="004314F4">
        <w:t>Rozsah odpovědnosti, role a funkce Certifikačního orgánu se řídí ustanoveními obecného nařízení, zejména čl. 1</w:t>
      </w:r>
      <w:r>
        <w:t>26</w:t>
      </w:r>
      <w:r w:rsidRPr="004314F4">
        <w:t>. Jde o orgán zodpovědný za celkové finanční řízení prostředků poskytnutých České republice z rozpočtu EU.</w:t>
      </w:r>
    </w:p>
    <w:p w:rsidR="008415F1" w:rsidRPr="004314F4" w:rsidRDefault="008415F1" w:rsidP="008415F1">
      <w:r w:rsidRPr="004314F4">
        <w:lastRenderedPageBreak/>
        <w:t>Certifikací výdajů se rozumí potvrzení správnosti údajů o vynaložených výdajích předložených řídícími orgány operačních programů Platebnímu a certifikačnímu orgánu. Výsledkem certifikace je zpracování a zaslání certifikátu o vynaložených vý</w:t>
      </w:r>
      <w:r>
        <w:t>dajích spolu s výkazem výdajů a </w:t>
      </w:r>
      <w:r w:rsidRPr="004314F4">
        <w:t xml:space="preserve">s žádostí o platbu Platebním a certifikačním orgánem Evropské komisi. </w:t>
      </w:r>
    </w:p>
    <w:p w:rsidR="008415F1" w:rsidRPr="004314F4" w:rsidRDefault="008415F1" w:rsidP="008415F1">
      <w:pPr>
        <w:pStyle w:val="Nadpis2"/>
      </w:pPr>
      <w:bookmarkStart w:id="11" w:name="_Toc351472161"/>
      <w:bookmarkStart w:id="12" w:name="_Toc389822536"/>
      <w:r w:rsidRPr="004314F4">
        <w:t>Auditní orgán</w:t>
      </w:r>
      <w:bookmarkEnd w:id="11"/>
      <w:bookmarkEnd w:id="12"/>
    </w:p>
    <w:p w:rsidR="008415F1" w:rsidRPr="004314F4" w:rsidRDefault="008415F1" w:rsidP="008415F1">
      <w:pPr>
        <w:rPr>
          <w:sz w:val="24"/>
          <w:szCs w:val="24"/>
        </w:rPr>
      </w:pPr>
      <w:r w:rsidRPr="004314F4">
        <w:t>Auditní orgán je zodpovědný za zajištění řádného provádění auditů za účelem ověření účinného fungování řídícího a kontrolního systému programu a za vykonávání činností v souladu s čl. 1</w:t>
      </w:r>
      <w:r>
        <w:t>27</w:t>
      </w:r>
      <w:r w:rsidRPr="004314F4">
        <w:t xml:space="preserve"> obecného nařízení</w:t>
      </w:r>
      <w:r w:rsidRPr="004314F4">
        <w:rPr>
          <w:sz w:val="24"/>
          <w:szCs w:val="24"/>
        </w:rPr>
        <w:t xml:space="preserve">. </w:t>
      </w:r>
    </w:p>
    <w:p w:rsidR="008415F1" w:rsidRDefault="008415F1" w:rsidP="008415F1">
      <w:pPr>
        <w:pStyle w:val="Nadpis1"/>
      </w:pPr>
      <w:r>
        <w:t>Zapojení příslušných partnerů</w:t>
      </w:r>
    </w:p>
    <w:p w:rsidR="008415F1" w:rsidRDefault="008415F1" w:rsidP="008415F1">
      <w:pPr>
        <w:rPr>
          <w:b/>
          <w:i/>
          <w:color w:val="76923C" w:themeColor="accent3" w:themeShade="BF"/>
          <w:sz w:val="24"/>
          <w:szCs w:val="24"/>
        </w:rPr>
      </w:pPr>
      <w:r>
        <w:rPr>
          <w:b/>
          <w:i/>
          <w:color w:val="76923C" w:themeColor="accent3" w:themeShade="BF"/>
          <w:sz w:val="24"/>
          <w:szCs w:val="24"/>
        </w:rPr>
        <w:t>Platforma MŽP 2014-2020</w:t>
      </w:r>
    </w:p>
    <w:p w:rsidR="008415F1" w:rsidRPr="008415F1" w:rsidRDefault="008415F1" w:rsidP="008415F1">
      <w:pPr>
        <w:pStyle w:val="Odstavecseseznamem"/>
        <w:numPr>
          <w:ilvl w:val="0"/>
          <w:numId w:val="14"/>
        </w:numPr>
      </w:pPr>
      <w:r w:rsidRPr="004314F4">
        <w:t>složení členů dle typu organizace v ustavené externí pracovní skupině je názorně uvedeno v následujícím grafu v procentech z celkového počtu členů:</w:t>
      </w:r>
    </w:p>
    <w:p w:rsidR="008415F1" w:rsidRDefault="008415F1" w:rsidP="00852460">
      <w:pPr>
        <w:pStyle w:val="Graf"/>
      </w:pPr>
      <w:r>
        <w:t xml:space="preserve">Složení </w:t>
      </w:r>
      <w:r w:rsidRPr="00852460">
        <w:t>Platformy</w:t>
      </w:r>
      <w:r>
        <w:t xml:space="preserve"> MŽP 2014-2020</w:t>
      </w:r>
    </w:p>
    <w:p w:rsidR="008415F1" w:rsidRPr="008415F1" w:rsidRDefault="00D45F50" w:rsidP="008415F1">
      <w:pPr>
        <w:pStyle w:val="Graf"/>
        <w:numPr>
          <w:ilvl w:val="0"/>
          <w:numId w:val="0"/>
        </w:numPr>
        <w:ind w:left="360"/>
      </w:pPr>
      <w:r>
        <w:rPr>
          <w:noProof/>
        </w:rPr>
        <w:drawing>
          <wp:inline distT="0" distB="0" distL="0" distR="0">
            <wp:extent cx="5705475" cy="3543300"/>
            <wp:effectExtent l="19050" t="0" r="9525" b="0"/>
            <wp:docPr id="1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8415F1" w:rsidRPr="008415F1" w:rsidSect="00DA2A0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121" w:rsidRDefault="002D1121" w:rsidP="008415F1">
      <w:pPr>
        <w:spacing w:after="0" w:line="240" w:lineRule="auto"/>
      </w:pPr>
      <w:r>
        <w:separator/>
      </w:r>
    </w:p>
  </w:endnote>
  <w:endnote w:type="continuationSeparator" w:id="0">
    <w:p w:rsidR="002D1121" w:rsidRDefault="002D1121" w:rsidP="00841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796563"/>
      <w:docPartObj>
        <w:docPartGallery w:val="Page Numbers (Bottom of Page)"/>
        <w:docPartUnique/>
      </w:docPartObj>
    </w:sdtPr>
    <w:sdtEndPr/>
    <w:sdtContent>
      <w:p w:rsidR="002D1121" w:rsidRDefault="00086B73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42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1121" w:rsidRDefault="002D112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121" w:rsidRDefault="002D1121" w:rsidP="008415F1">
      <w:pPr>
        <w:spacing w:after="0" w:line="240" w:lineRule="auto"/>
      </w:pPr>
      <w:r>
        <w:separator/>
      </w:r>
    </w:p>
  </w:footnote>
  <w:footnote w:type="continuationSeparator" w:id="0">
    <w:p w:rsidR="002D1121" w:rsidRDefault="002D1121" w:rsidP="008415F1">
      <w:pPr>
        <w:spacing w:after="0" w:line="240" w:lineRule="auto"/>
      </w:pPr>
      <w:r>
        <w:continuationSeparator/>
      </w:r>
    </w:p>
  </w:footnote>
  <w:footnote w:id="1">
    <w:p w:rsidR="002D1121" w:rsidRDefault="002D1121" w:rsidP="008415F1">
      <w:pPr>
        <w:pStyle w:val="Textpoznpodarou"/>
        <w:spacing w:after="0" w:afterAutospacing="0"/>
        <w:rPr>
          <w:rFonts w:asciiTheme="majorHAnsi" w:hAnsiTheme="majorHAnsi"/>
          <w:sz w:val="18"/>
          <w:szCs w:val="18"/>
          <w:lang w:val="cs-CZ"/>
        </w:rPr>
      </w:pPr>
      <w:r>
        <w:rPr>
          <w:rStyle w:val="Znakapoznpodarou"/>
        </w:rPr>
        <w:footnoteRef/>
      </w:r>
      <w:r w:rsidRPr="009837B8">
        <w:rPr>
          <w:lang w:val="cs-CZ"/>
        </w:rPr>
        <w:t xml:space="preserve"> </w:t>
      </w:r>
      <w:r w:rsidRPr="00764568">
        <w:rPr>
          <w:rFonts w:asciiTheme="majorHAnsi" w:hAnsiTheme="majorHAnsi"/>
          <w:sz w:val="18"/>
          <w:szCs w:val="18"/>
          <w:lang w:val="cs-CZ"/>
        </w:rPr>
        <w:t>Usnesení vlády České republiky ze dne 28. listopadu 2012 č. 867 k přípravě prog</w:t>
      </w:r>
      <w:r>
        <w:rPr>
          <w:rFonts w:asciiTheme="majorHAnsi" w:hAnsiTheme="majorHAnsi"/>
          <w:sz w:val="18"/>
          <w:szCs w:val="18"/>
          <w:lang w:val="cs-CZ"/>
        </w:rPr>
        <w:t>ramů spolufinancovaných z fondů</w:t>
      </w:r>
    </w:p>
    <w:p w:rsidR="002D1121" w:rsidRDefault="002D1121" w:rsidP="008415F1">
      <w:pPr>
        <w:pStyle w:val="Textpoznpodarou"/>
        <w:spacing w:after="0" w:afterAutospacing="0"/>
        <w:ind w:left="0" w:firstLine="0"/>
      </w:pPr>
      <w:r w:rsidRPr="00764568">
        <w:rPr>
          <w:rFonts w:asciiTheme="majorHAnsi" w:hAnsiTheme="majorHAnsi"/>
          <w:sz w:val="18"/>
          <w:szCs w:val="18"/>
          <w:lang w:val="cs-CZ"/>
        </w:rPr>
        <w:t>Společného strategického rámce pro programové období let 2014 až 2020 v podmínkách České republiky.</w:t>
      </w:r>
    </w:p>
  </w:footnote>
  <w:footnote w:id="2">
    <w:p w:rsidR="002D1121" w:rsidRPr="00764568" w:rsidRDefault="002D1121" w:rsidP="008415F1">
      <w:pPr>
        <w:pStyle w:val="Textpoznpodarou"/>
        <w:spacing w:after="0" w:line="276" w:lineRule="auto"/>
        <w:ind w:left="0" w:firstLine="0"/>
        <w:rPr>
          <w:rFonts w:asciiTheme="majorHAnsi" w:hAnsiTheme="majorHAnsi"/>
          <w:sz w:val="18"/>
          <w:szCs w:val="18"/>
        </w:rPr>
      </w:pPr>
      <w:r w:rsidRPr="00764568">
        <w:rPr>
          <w:rStyle w:val="Znakapoznpodarou"/>
          <w:sz w:val="18"/>
          <w:szCs w:val="18"/>
        </w:rPr>
        <w:footnoteRef/>
      </w:r>
      <w:r w:rsidRPr="00764568">
        <w:rPr>
          <w:rFonts w:asciiTheme="majorHAnsi" w:hAnsiTheme="majorHAnsi"/>
          <w:sz w:val="18"/>
          <w:szCs w:val="18"/>
          <w:lang w:val="cs-CZ"/>
        </w:rPr>
        <w:t xml:space="preserve"> Usnesení vlády České republiky ze dne 28. listopadu 2012 č. 867 k přípravě programů spolufinancovaných z fondů Společného strategického rámce pro programové období let 2014 až 2020 v podmínkách České republiky.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306DA"/>
    <w:multiLevelType w:val="hybridMultilevel"/>
    <w:tmpl w:val="348E72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35035"/>
    <w:multiLevelType w:val="hybridMultilevel"/>
    <w:tmpl w:val="B33CA2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132F3C"/>
    <w:multiLevelType w:val="hybridMultilevel"/>
    <w:tmpl w:val="B1F82A84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A02125"/>
    <w:multiLevelType w:val="hybridMultilevel"/>
    <w:tmpl w:val="25B4BF42"/>
    <w:lvl w:ilvl="0" w:tplc="B80E65D4">
      <w:start w:val="1"/>
      <w:numFmt w:val="decimal"/>
      <w:pStyle w:val="Nadpis3"/>
      <w:lvlText w:val="1. 3. %1"/>
      <w:lvlJc w:val="left"/>
      <w:pPr>
        <w:ind w:left="1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4" w:hanging="360"/>
      </w:pPr>
    </w:lvl>
    <w:lvl w:ilvl="2" w:tplc="0405001B">
      <w:start w:val="1"/>
      <w:numFmt w:val="lowerRoman"/>
      <w:lvlText w:val="%3."/>
      <w:lvlJc w:val="right"/>
      <w:pPr>
        <w:ind w:left="2724" w:hanging="180"/>
      </w:pPr>
    </w:lvl>
    <w:lvl w:ilvl="3" w:tplc="0405000F" w:tentative="1">
      <w:start w:val="1"/>
      <w:numFmt w:val="decimal"/>
      <w:lvlText w:val="%4."/>
      <w:lvlJc w:val="left"/>
      <w:pPr>
        <w:ind w:left="3444" w:hanging="360"/>
      </w:pPr>
    </w:lvl>
    <w:lvl w:ilvl="4" w:tplc="04050019" w:tentative="1">
      <w:start w:val="1"/>
      <w:numFmt w:val="lowerLetter"/>
      <w:lvlText w:val="%5."/>
      <w:lvlJc w:val="left"/>
      <w:pPr>
        <w:ind w:left="4164" w:hanging="360"/>
      </w:pPr>
    </w:lvl>
    <w:lvl w:ilvl="5" w:tplc="0405001B" w:tentative="1">
      <w:start w:val="1"/>
      <w:numFmt w:val="lowerRoman"/>
      <w:lvlText w:val="%6."/>
      <w:lvlJc w:val="right"/>
      <w:pPr>
        <w:ind w:left="4884" w:hanging="180"/>
      </w:pPr>
    </w:lvl>
    <w:lvl w:ilvl="6" w:tplc="0405000F" w:tentative="1">
      <w:start w:val="1"/>
      <w:numFmt w:val="decimal"/>
      <w:lvlText w:val="%7."/>
      <w:lvlJc w:val="left"/>
      <w:pPr>
        <w:ind w:left="5604" w:hanging="360"/>
      </w:pPr>
    </w:lvl>
    <w:lvl w:ilvl="7" w:tplc="04050019" w:tentative="1">
      <w:start w:val="1"/>
      <w:numFmt w:val="lowerLetter"/>
      <w:lvlText w:val="%8."/>
      <w:lvlJc w:val="left"/>
      <w:pPr>
        <w:ind w:left="6324" w:hanging="360"/>
      </w:pPr>
    </w:lvl>
    <w:lvl w:ilvl="8" w:tplc="040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>
    <w:nsid w:val="2F71451C"/>
    <w:multiLevelType w:val="hybridMultilevel"/>
    <w:tmpl w:val="FB38540A"/>
    <w:lvl w:ilvl="0" w:tplc="5240C63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31BD3"/>
    <w:multiLevelType w:val="hybridMultilevel"/>
    <w:tmpl w:val="BCDA6CB8"/>
    <w:lvl w:ilvl="0" w:tplc="F07C6E44">
      <w:start w:val="4"/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  <w:b/>
      </w:rPr>
    </w:lvl>
    <w:lvl w:ilvl="1" w:tplc="F07C6E44">
      <w:start w:val="4"/>
      <w:numFmt w:val="bullet"/>
      <w:lvlText w:val="-"/>
      <w:lvlJc w:val="left"/>
      <w:pPr>
        <w:ind w:left="1788" w:hanging="360"/>
      </w:pPr>
      <w:rPr>
        <w:rFonts w:ascii="Arial" w:eastAsia="Times New Roman" w:hAnsi="Arial" w:hint="default"/>
        <w:b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10409EB"/>
    <w:multiLevelType w:val="hybridMultilevel"/>
    <w:tmpl w:val="E3D61F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54018B"/>
    <w:multiLevelType w:val="hybridMultilevel"/>
    <w:tmpl w:val="24AA143C"/>
    <w:lvl w:ilvl="0" w:tplc="CD2E085A">
      <w:start w:val="1"/>
      <w:numFmt w:val="decimal"/>
      <w:pStyle w:val="Nadpis2"/>
      <w:lvlText w:val="1. %1"/>
      <w:lvlJc w:val="left"/>
      <w:pPr>
        <w:ind w:left="1069" w:hanging="360"/>
      </w:pPr>
      <w:rPr>
        <w:rFonts w:hint="default"/>
      </w:rPr>
    </w:lvl>
    <w:lvl w:ilvl="1" w:tplc="C83AD5A6">
      <w:start w:val="1"/>
      <w:numFmt w:val="lowerLetter"/>
      <w:lvlText w:val="%2."/>
      <w:lvlJc w:val="left"/>
      <w:pPr>
        <w:ind w:left="2149" w:hanging="360"/>
      </w:pPr>
    </w:lvl>
    <w:lvl w:ilvl="2" w:tplc="C352C63A" w:tentative="1">
      <w:start w:val="1"/>
      <w:numFmt w:val="lowerRoman"/>
      <w:lvlText w:val="%3."/>
      <w:lvlJc w:val="right"/>
      <w:pPr>
        <w:ind w:left="2869" w:hanging="180"/>
      </w:pPr>
    </w:lvl>
    <w:lvl w:ilvl="3" w:tplc="20E07AB2" w:tentative="1">
      <w:start w:val="1"/>
      <w:numFmt w:val="decimal"/>
      <w:lvlText w:val="%4."/>
      <w:lvlJc w:val="left"/>
      <w:pPr>
        <w:ind w:left="3589" w:hanging="360"/>
      </w:pPr>
    </w:lvl>
    <w:lvl w:ilvl="4" w:tplc="A0FED7E2" w:tentative="1">
      <w:start w:val="1"/>
      <w:numFmt w:val="lowerLetter"/>
      <w:lvlText w:val="%5."/>
      <w:lvlJc w:val="left"/>
      <w:pPr>
        <w:ind w:left="4309" w:hanging="360"/>
      </w:pPr>
    </w:lvl>
    <w:lvl w:ilvl="5" w:tplc="B33E06B6" w:tentative="1">
      <w:start w:val="1"/>
      <w:numFmt w:val="lowerRoman"/>
      <w:lvlText w:val="%6."/>
      <w:lvlJc w:val="right"/>
      <w:pPr>
        <w:ind w:left="5029" w:hanging="180"/>
      </w:pPr>
    </w:lvl>
    <w:lvl w:ilvl="6" w:tplc="C3BEC168" w:tentative="1">
      <w:start w:val="1"/>
      <w:numFmt w:val="decimal"/>
      <w:lvlText w:val="%7."/>
      <w:lvlJc w:val="left"/>
      <w:pPr>
        <w:ind w:left="5749" w:hanging="360"/>
      </w:pPr>
    </w:lvl>
    <w:lvl w:ilvl="7" w:tplc="61E64D78" w:tentative="1">
      <w:start w:val="1"/>
      <w:numFmt w:val="lowerLetter"/>
      <w:lvlText w:val="%8."/>
      <w:lvlJc w:val="left"/>
      <w:pPr>
        <w:ind w:left="6469" w:hanging="360"/>
      </w:pPr>
    </w:lvl>
    <w:lvl w:ilvl="8" w:tplc="5888EB0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AE43F85"/>
    <w:multiLevelType w:val="hybridMultilevel"/>
    <w:tmpl w:val="37424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681239"/>
    <w:multiLevelType w:val="hybridMultilevel"/>
    <w:tmpl w:val="9C060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07C6E44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B0614A"/>
    <w:multiLevelType w:val="hybridMultilevel"/>
    <w:tmpl w:val="35C8861E"/>
    <w:lvl w:ilvl="0" w:tplc="39D40C0C">
      <w:start w:val="1"/>
      <w:numFmt w:val="decimal"/>
      <w:pStyle w:val="Graf"/>
      <w:lvlText w:val="Graf č. 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2">
    <w:nsid w:val="6D9B1F09"/>
    <w:multiLevelType w:val="hybridMultilevel"/>
    <w:tmpl w:val="C00E6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4"/>
  </w:num>
  <w:num w:numId="5">
    <w:abstractNumId w:val="11"/>
  </w:num>
  <w:num w:numId="6">
    <w:abstractNumId w:val="12"/>
  </w:num>
  <w:num w:numId="7">
    <w:abstractNumId w:val="0"/>
  </w:num>
  <w:num w:numId="8">
    <w:abstractNumId w:val="2"/>
  </w:num>
  <w:num w:numId="9">
    <w:abstractNumId w:val="8"/>
  </w:num>
  <w:num w:numId="10">
    <w:abstractNumId w:val="6"/>
  </w:num>
  <w:num w:numId="11">
    <w:abstractNumId w:val="5"/>
  </w:num>
  <w:num w:numId="12">
    <w:abstractNumId w:val="9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10A2"/>
    <w:rsid w:val="00015754"/>
    <w:rsid w:val="00086B73"/>
    <w:rsid w:val="00121DE4"/>
    <w:rsid w:val="00190986"/>
    <w:rsid w:val="001E2D03"/>
    <w:rsid w:val="002A10A2"/>
    <w:rsid w:val="002D1121"/>
    <w:rsid w:val="003255A2"/>
    <w:rsid w:val="003E07B2"/>
    <w:rsid w:val="00432F68"/>
    <w:rsid w:val="004B19ED"/>
    <w:rsid w:val="004D3797"/>
    <w:rsid w:val="005009E7"/>
    <w:rsid w:val="00566282"/>
    <w:rsid w:val="0057186D"/>
    <w:rsid w:val="006241A4"/>
    <w:rsid w:val="006E45F2"/>
    <w:rsid w:val="008415F1"/>
    <w:rsid w:val="00852460"/>
    <w:rsid w:val="009055D1"/>
    <w:rsid w:val="009544EF"/>
    <w:rsid w:val="00D45F50"/>
    <w:rsid w:val="00DA2A0F"/>
    <w:rsid w:val="00E33E7A"/>
    <w:rsid w:val="00E8602E"/>
    <w:rsid w:val="00F51282"/>
    <w:rsid w:val="00F642CA"/>
    <w:rsid w:val="00F7424E"/>
    <w:rsid w:val="00FB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836B5-40CD-4B07-A566-6F63DC4A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15F1"/>
    <w:pPr>
      <w:spacing w:after="100" w:afterAutospacing="1"/>
      <w:jc w:val="both"/>
    </w:pPr>
    <w:rPr>
      <w:rFonts w:ascii="Cambria" w:eastAsiaTheme="minorEastAsia" w:hAnsi="Cambria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255A2"/>
    <w:pPr>
      <w:keepNext/>
      <w:keepLines/>
      <w:numPr>
        <w:numId w:val="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76923C" w:themeColor="accent3" w:themeShade="BF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55A2"/>
    <w:pPr>
      <w:keepNext/>
      <w:keepLines/>
      <w:numPr>
        <w:numId w:val="2"/>
      </w:numPr>
      <w:spacing w:before="200"/>
      <w:outlineLvl w:val="1"/>
    </w:pPr>
    <w:rPr>
      <w:rFonts w:asciiTheme="majorHAnsi" w:hAnsiTheme="majorHAnsi" w:cstheme="majorBidi"/>
      <w:b/>
      <w:bCs/>
      <w:color w:val="76923C" w:themeColor="accent3" w:themeShade="BF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55A2"/>
    <w:pPr>
      <w:keepNext/>
      <w:keepLines/>
      <w:numPr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76923C" w:themeColor="accent3" w:themeShade="BF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255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6923C" w:themeColor="accent3" w:themeShade="BF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255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415F1"/>
    <w:pPr>
      <w:keepNext/>
      <w:keepLines/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415F1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55A2"/>
    <w:rPr>
      <w:rFonts w:asciiTheme="majorHAnsi" w:eastAsiaTheme="majorEastAsia" w:hAnsiTheme="majorHAnsi" w:cstheme="majorBidi"/>
      <w:b/>
      <w:bCs/>
      <w:color w:val="76923C" w:themeColor="accent3" w:themeShade="BF"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255A2"/>
    <w:rPr>
      <w:rFonts w:asciiTheme="majorHAnsi" w:hAnsiTheme="majorHAnsi" w:cstheme="majorBidi"/>
      <w:b/>
      <w:bCs/>
      <w:color w:val="76923C" w:themeColor="accent3" w:themeShade="BF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255A2"/>
    <w:rPr>
      <w:rFonts w:asciiTheme="majorHAnsi" w:eastAsiaTheme="majorEastAsia" w:hAnsiTheme="majorHAnsi" w:cstheme="majorBidi"/>
      <w:b/>
      <w:bCs/>
      <w:color w:val="76923C" w:themeColor="accent3" w:themeShade="BF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3255A2"/>
    <w:rPr>
      <w:rFonts w:asciiTheme="majorHAnsi" w:eastAsiaTheme="majorEastAsia" w:hAnsiTheme="majorHAnsi" w:cstheme="majorBidi"/>
      <w:b/>
      <w:bCs/>
      <w:i/>
      <w:iCs/>
      <w:color w:val="76923C" w:themeColor="accent3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55A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3255A2"/>
    <w:pPr>
      <w:spacing w:after="24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3255A2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Titulek">
    <w:name w:val="caption"/>
    <w:basedOn w:val="Normln"/>
    <w:next w:val="Normln"/>
    <w:uiPriority w:val="99"/>
    <w:unhideWhenUsed/>
    <w:qFormat/>
    <w:rsid w:val="003255A2"/>
    <w:pPr>
      <w:spacing w:line="240" w:lineRule="auto"/>
    </w:pPr>
    <w:rPr>
      <w:b/>
      <w:bCs/>
      <w:color w:val="76923C" w:themeColor="accent3" w:themeShade="BF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3255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255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3255A2"/>
    <w:pPr>
      <w:numPr>
        <w:ilvl w:val="1"/>
      </w:numPr>
    </w:pPr>
    <w:rPr>
      <w:rFonts w:eastAsia="Times New Roman" w:cs="Cambria"/>
      <w:i/>
      <w:iCs/>
      <w:color w:val="4F81BD"/>
      <w:spacing w:val="15"/>
    </w:rPr>
  </w:style>
  <w:style w:type="character" w:customStyle="1" w:styleId="PodtitulChar">
    <w:name w:val="Podtitul Char"/>
    <w:basedOn w:val="Standardnpsmoodstavce"/>
    <w:link w:val="Podtitul"/>
    <w:uiPriority w:val="99"/>
    <w:rsid w:val="003255A2"/>
    <w:rPr>
      <w:rFonts w:ascii="Cambria" w:eastAsia="Times New Roman" w:hAnsi="Cambria" w:cs="Cambria"/>
      <w:i/>
      <w:iCs/>
      <w:color w:val="4F81BD"/>
      <w:spacing w:val="15"/>
      <w:lang w:eastAsia="en-US"/>
    </w:rPr>
  </w:style>
  <w:style w:type="paragraph" w:styleId="Bezmezer">
    <w:name w:val="No Spacing"/>
    <w:link w:val="BezmezerChar"/>
    <w:uiPriority w:val="1"/>
    <w:qFormat/>
    <w:rsid w:val="003255A2"/>
    <w:pPr>
      <w:spacing w:after="0" w:line="240" w:lineRule="auto"/>
    </w:pPr>
    <w:rPr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3255A2"/>
    <w:rPr>
      <w:lang w:val="en-US" w:eastAsia="en-US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3255A2"/>
    <w:pPr>
      <w:ind w:left="720"/>
      <w:contextualSpacing/>
    </w:pPr>
  </w:style>
  <w:style w:type="character" w:customStyle="1" w:styleId="OdstavecseseznamemChar">
    <w:name w:val="Odstavec se seznamem Char"/>
    <w:aliases w:val="Nad Char"/>
    <w:basedOn w:val="Standardnpsmoodstavce"/>
    <w:link w:val="Odstavecseseznamem"/>
    <w:locked/>
    <w:rsid w:val="003255A2"/>
    <w:rPr>
      <w:rFonts w:ascii="Cambria" w:hAnsi="Cambria"/>
    </w:rPr>
  </w:style>
  <w:style w:type="character" w:styleId="Odkazjemn">
    <w:name w:val="Subtle Reference"/>
    <w:basedOn w:val="Standardnpsmoodstavce"/>
    <w:uiPriority w:val="31"/>
    <w:qFormat/>
    <w:rsid w:val="003255A2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3255A2"/>
    <w:rPr>
      <w:b/>
      <w:bCs/>
      <w:smallCaps/>
      <w:color w:val="C0504D" w:themeColor="accent2"/>
      <w:spacing w:val="5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255A2"/>
    <w:pPr>
      <w:numPr>
        <w:numId w:val="0"/>
      </w:numPr>
      <w:outlineLvl w:val="9"/>
    </w:pPr>
    <w:rPr>
      <w:sz w:val="28"/>
      <w:lang w:val="en-US"/>
    </w:rPr>
  </w:style>
  <w:style w:type="paragraph" w:customStyle="1" w:styleId="Poznmkapodarou">
    <w:name w:val="Poznámka pod čarou"/>
    <w:basedOn w:val="Normln"/>
    <w:qFormat/>
    <w:rsid w:val="003255A2"/>
    <w:rPr>
      <w:sz w:val="20"/>
    </w:rPr>
  </w:style>
  <w:style w:type="paragraph" w:customStyle="1" w:styleId="Odstavecseseznamem1">
    <w:name w:val="Odstavec se seznamem1"/>
    <w:basedOn w:val="Normln"/>
    <w:qFormat/>
    <w:rsid w:val="003255A2"/>
    <w:pPr>
      <w:ind w:left="720"/>
      <w:contextualSpacing/>
    </w:pPr>
    <w:rPr>
      <w:rFonts w:eastAsia="Times New Roman" w:cs="Times New Roman"/>
    </w:rPr>
  </w:style>
  <w:style w:type="paragraph" w:customStyle="1" w:styleId="TextMetodika">
    <w:name w:val="Text Metodika"/>
    <w:basedOn w:val="Normln"/>
    <w:link w:val="TextMetodikaChar"/>
    <w:qFormat/>
    <w:rsid w:val="003255A2"/>
    <w:pPr>
      <w:spacing w:before="120" w:after="120" w:line="312" w:lineRule="auto"/>
    </w:pPr>
    <w:rPr>
      <w:rFonts w:ascii="Arial" w:eastAsia="Times New Roman" w:hAnsi="Arial" w:cs="Arial"/>
      <w:sz w:val="20"/>
      <w:szCs w:val="20"/>
    </w:rPr>
  </w:style>
  <w:style w:type="character" w:customStyle="1" w:styleId="TextMetodikaChar">
    <w:name w:val="Text Metodika Char"/>
    <w:basedOn w:val="Standardnpsmoodstavce"/>
    <w:link w:val="TextMetodika"/>
    <w:rsid w:val="003255A2"/>
    <w:rPr>
      <w:rFonts w:ascii="Arial" w:eastAsia="Times New Roman" w:hAnsi="Arial" w:cs="Arial"/>
      <w:sz w:val="20"/>
      <w:szCs w:val="20"/>
    </w:rPr>
  </w:style>
  <w:style w:type="paragraph" w:customStyle="1" w:styleId="DAVA">
    <w:name w:val="DAVA"/>
    <w:basedOn w:val="Normln"/>
    <w:link w:val="DAVAChar"/>
    <w:qFormat/>
    <w:rsid w:val="003255A2"/>
    <w:pPr>
      <w:spacing w:before="12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DAVAChar">
    <w:name w:val="DAVA Char"/>
    <w:basedOn w:val="Standardnpsmoodstavce"/>
    <w:link w:val="DAVA"/>
    <w:locked/>
    <w:rsid w:val="003255A2"/>
    <w:rPr>
      <w:rFonts w:ascii="Calibri" w:eastAsia="Calibri" w:hAnsi="Calibri" w:cs="Calibri"/>
      <w:sz w:val="24"/>
      <w:szCs w:val="24"/>
      <w:lang w:eastAsia="en-US"/>
    </w:rPr>
  </w:style>
  <w:style w:type="paragraph" w:customStyle="1" w:styleId="Odstavecseseznamem3">
    <w:name w:val="Odstavec se seznamem3"/>
    <w:basedOn w:val="Normln"/>
    <w:link w:val="ListParagraphChar"/>
    <w:uiPriority w:val="99"/>
    <w:qFormat/>
    <w:rsid w:val="003255A2"/>
    <w:pPr>
      <w:spacing w:after="200"/>
      <w:ind w:left="720"/>
      <w:jc w:val="left"/>
    </w:pPr>
    <w:rPr>
      <w:rFonts w:ascii="Calibri" w:eastAsia="Calibri" w:hAnsi="Calibri" w:cs="Calibri"/>
    </w:rPr>
  </w:style>
  <w:style w:type="character" w:customStyle="1" w:styleId="ListParagraphChar">
    <w:name w:val="List Paragraph Char"/>
    <w:basedOn w:val="Standardnpsmoodstavce"/>
    <w:link w:val="Odstavecseseznamem3"/>
    <w:uiPriority w:val="99"/>
    <w:locked/>
    <w:rsid w:val="003255A2"/>
    <w:rPr>
      <w:rFonts w:ascii="Calibri" w:eastAsia="Calibri" w:hAnsi="Calibri" w:cs="Calibri"/>
      <w:lang w:eastAsia="en-US"/>
    </w:rPr>
  </w:style>
  <w:style w:type="paragraph" w:customStyle="1" w:styleId="Odstavecseseznamem4">
    <w:name w:val="Odstavec se seznamem4"/>
    <w:basedOn w:val="Normln"/>
    <w:uiPriority w:val="99"/>
    <w:qFormat/>
    <w:rsid w:val="003255A2"/>
    <w:pPr>
      <w:spacing w:after="200"/>
      <w:ind w:left="720"/>
      <w:jc w:val="left"/>
    </w:pPr>
    <w:rPr>
      <w:rFonts w:ascii="Calibri" w:eastAsia="Calibri" w:hAnsi="Calibri" w:cs="Calibri"/>
    </w:rPr>
  </w:style>
  <w:style w:type="paragraph" w:customStyle="1" w:styleId="Standardntext">
    <w:name w:val="Standardní text"/>
    <w:basedOn w:val="Normln"/>
    <w:link w:val="StandardntextChar"/>
    <w:qFormat/>
    <w:rsid w:val="003255A2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Calibri"/>
      <w:sz w:val="24"/>
      <w:szCs w:val="24"/>
    </w:rPr>
  </w:style>
  <w:style w:type="character" w:customStyle="1" w:styleId="StandardntextChar">
    <w:name w:val="Standardní text Char"/>
    <w:link w:val="Standardntext"/>
    <w:rsid w:val="003255A2"/>
    <w:rPr>
      <w:rFonts w:ascii="Times New Roman" w:eastAsia="Times New Roman" w:hAnsi="Times New Roman" w:cs="Calibri"/>
      <w:sz w:val="24"/>
      <w:szCs w:val="24"/>
    </w:rPr>
  </w:style>
  <w:style w:type="paragraph" w:customStyle="1" w:styleId="Modrnadpis">
    <w:name w:val="Modrý nadpis"/>
    <w:basedOn w:val="Nadpis4"/>
    <w:link w:val="ModrnadpisChar"/>
    <w:qFormat/>
    <w:rsid w:val="003255A2"/>
    <w:pPr>
      <w:spacing w:before="240" w:after="120"/>
      <w:ind w:left="862" w:hanging="862"/>
    </w:pPr>
    <w:rPr>
      <w:rFonts w:ascii="Times New Roman" w:eastAsia="Times New Roman" w:hAnsi="Times New Roman" w:cs="Times New Roman"/>
      <w:i w:val="0"/>
      <w:color w:val="548DD4"/>
      <w:szCs w:val="20"/>
    </w:rPr>
  </w:style>
  <w:style w:type="character" w:customStyle="1" w:styleId="ModrnadpisChar">
    <w:name w:val="Modrý nadpis Char"/>
    <w:link w:val="Modrnadpis"/>
    <w:rsid w:val="003255A2"/>
    <w:rPr>
      <w:rFonts w:ascii="Times New Roman" w:eastAsia="Times New Roman" w:hAnsi="Times New Roman" w:cs="Times New Roman"/>
      <w:b/>
      <w:bCs/>
      <w:iCs/>
      <w:color w:val="548DD4"/>
      <w:sz w:val="24"/>
      <w:szCs w:val="20"/>
    </w:rPr>
  </w:style>
  <w:style w:type="paragraph" w:customStyle="1" w:styleId="Graf">
    <w:name w:val="Graf"/>
    <w:basedOn w:val="Normln"/>
    <w:link w:val="GrafChar"/>
    <w:qFormat/>
    <w:rsid w:val="008415F1"/>
    <w:pPr>
      <w:numPr>
        <w:numId w:val="13"/>
      </w:numPr>
      <w:spacing w:after="0" w:afterAutospacing="0" w:line="240" w:lineRule="auto"/>
    </w:pPr>
    <w:rPr>
      <w:rFonts w:asciiTheme="minorHAnsi" w:hAnsiTheme="minorHAnsi" w:cs="Times New Roman"/>
      <w:b/>
      <w:color w:val="76923C" w:themeColor="accent3" w:themeShade="BF"/>
      <w:szCs w:val="24"/>
    </w:rPr>
  </w:style>
  <w:style w:type="paragraph" w:customStyle="1" w:styleId="text">
    <w:name w:val="text"/>
    <w:basedOn w:val="Normln"/>
    <w:qFormat/>
    <w:rsid w:val="003255A2"/>
    <w:pPr>
      <w:spacing w:before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ulka">
    <w:name w:val="Tabulka"/>
    <w:basedOn w:val="Normln"/>
    <w:link w:val="TabulkaChar"/>
    <w:qFormat/>
    <w:rsid w:val="003255A2"/>
    <w:pPr>
      <w:autoSpaceDE w:val="0"/>
      <w:autoSpaceDN w:val="0"/>
      <w:adjustRightInd w:val="0"/>
      <w:spacing w:before="60" w:after="60" w:line="240" w:lineRule="auto"/>
      <w:jc w:val="center"/>
    </w:pPr>
    <w:rPr>
      <w:rFonts w:ascii="Calibri" w:eastAsia="Times New Roman" w:hAnsi="Calibri" w:cs="Calibri"/>
    </w:rPr>
  </w:style>
  <w:style w:type="character" w:customStyle="1" w:styleId="TabulkaChar">
    <w:name w:val="Tabulka Char"/>
    <w:link w:val="Tabulka"/>
    <w:rsid w:val="003255A2"/>
    <w:rPr>
      <w:rFonts w:ascii="Calibri" w:eastAsia="Times New Roman" w:hAnsi="Calibri" w:cs="Calibri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415F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415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customStyle="1" w:styleId="ListDash">
    <w:name w:val="List Dash"/>
    <w:basedOn w:val="Normln"/>
    <w:uiPriority w:val="99"/>
    <w:rsid w:val="008415F1"/>
    <w:pPr>
      <w:numPr>
        <w:numId w:val="5"/>
      </w:num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.Char Car Car Car Car,4_G"/>
    <w:uiPriority w:val="99"/>
    <w:rsid w:val="008415F1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8415F1"/>
    <w:rPr>
      <w:color w:val="0000FF" w:themeColor="hyperlink"/>
      <w:u w:val="single"/>
    </w:rPr>
  </w:style>
  <w:style w:type="character" w:customStyle="1" w:styleId="GrafChar">
    <w:name w:val="Graf Char"/>
    <w:basedOn w:val="Standardnpsmoodstavce"/>
    <w:link w:val="Graf"/>
    <w:rsid w:val="008415F1"/>
    <w:rPr>
      <w:rFonts w:eastAsiaTheme="minorEastAsia" w:cs="Times New Roman"/>
      <w:b/>
      <w:color w:val="76923C" w:themeColor="accent3" w:themeShade="BF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1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15F1"/>
    <w:rPr>
      <w:rFonts w:ascii="Tahoma" w:eastAsiaTheme="minorEastAsia" w:hAnsi="Tahoma" w:cs="Tahoma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52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52460"/>
    <w:rPr>
      <w:rFonts w:ascii="Tahoma" w:eastAsiaTheme="minorEastAsi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E0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E07B2"/>
    <w:rPr>
      <w:rFonts w:ascii="Cambria" w:eastAsiaTheme="minorEastAsia" w:hAnsi="Cambr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0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07B2"/>
    <w:rPr>
      <w:rFonts w:ascii="Cambria" w:eastAsiaTheme="minorEastAsia" w:hAnsi="Cambr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hranaprirody.cz/res/data/106/014734.pdf?seek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LEELA\GROUPS\GROUPS\350\2014%20-%202020\Platforma%202014%20-%202020\130627_Nominace%20Platforma%202014%20-%2020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5986201518482834E-2"/>
          <c:y val="9.1485412149568249E-2"/>
          <c:w val="0.60102113095560461"/>
          <c:h val="0.80414672803580711"/>
        </c:manualLayout>
      </c:layout>
      <c:pie3DChart>
        <c:varyColors val="1"/>
        <c:ser>
          <c:idx val="0"/>
          <c:order val="0"/>
          <c:explosion val="25"/>
          <c:dPt>
            <c:idx val="3"/>
            <c:bubble3D val="0"/>
            <c:explosion val="29"/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cs-CZ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graf!$H$2:$N$2</c:f>
              <c:strCache>
                <c:ptCount val="7"/>
                <c:pt idx="0">
                  <c:v>oborové svazy</c:v>
                </c:pt>
                <c:pt idx="1">
                  <c:v>územní samosprávné celky</c:v>
                </c:pt>
                <c:pt idx="2">
                  <c:v>nevládní neziskové organizace</c:v>
                </c:pt>
                <c:pt idx="3">
                  <c:v>orgány státní správy</c:v>
                </c:pt>
                <c:pt idx="4">
                  <c:v>akademická sféra</c:v>
                </c:pt>
                <c:pt idx="5">
                  <c:v>podnikatelská sféra</c:v>
                </c:pt>
                <c:pt idx="6">
                  <c:v>sociální partneři</c:v>
                </c:pt>
              </c:strCache>
            </c:strRef>
          </c:cat>
          <c:val>
            <c:numRef>
              <c:f>graf!$H$4:$N$4</c:f>
              <c:numCache>
                <c:formatCode>0</c:formatCode>
                <c:ptCount val="7"/>
                <c:pt idx="0">
                  <c:v>19.51219512195123</c:v>
                </c:pt>
                <c:pt idx="1">
                  <c:v>9.7560975609756095</c:v>
                </c:pt>
                <c:pt idx="2">
                  <c:v>21.951219512194989</c:v>
                </c:pt>
                <c:pt idx="3">
                  <c:v>36.585365853658494</c:v>
                </c:pt>
                <c:pt idx="4">
                  <c:v>4.8780487804879034</c:v>
                </c:pt>
                <c:pt idx="5">
                  <c:v>2.4390243902439024</c:v>
                </c:pt>
                <c:pt idx="6">
                  <c:v>4.8780487804879034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6794867565482774"/>
          <c:y val="0.50611941223884094"/>
          <c:w val="0.30779553603208626"/>
          <c:h val="0.45304364245091472"/>
        </c:manualLayout>
      </c:layout>
      <c:overlay val="0"/>
      <c:txPr>
        <a:bodyPr/>
        <a:lstStyle/>
        <a:p>
          <a:pPr rtl="0">
            <a:defRPr/>
          </a:pPr>
          <a:endParaRPr lang="cs-CZ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022A8-75C4-4014-8CAC-E772F56BB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1114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MZPCR</Company>
  <LinksUpToDate>false</LinksUpToDate>
  <CharactersWithSpaces>7673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user</cp:lastModifiedBy>
  <cp:revision>11</cp:revision>
  <cp:lastPrinted>2014-07-01T13:27:00Z</cp:lastPrinted>
  <dcterms:created xsi:type="dcterms:W3CDTF">2014-06-12T06:22:00Z</dcterms:created>
  <dcterms:modified xsi:type="dcterms:W3CDTF">2014-12-09T11:28:00Z</dcterms:modified>
</cp:coreProperties>
</file>